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B4" w:rsidRDefault="00724DB4" w:rsidP="00724DB4">
      <w:pPr>
        <w:widowControl w:val="0"/>
        <w:autoSpaceDE w:val="0"/>
        <w:autoSpaceDN w:val="0"/>
        <w:adjustRightInd w:val="0"/>
        <w:rPr>
          <w:rFonts w:ascii="Times New Roman" w:hAnsi="Times New Roman" w:cs="Times New Roman"/>
          <w:color w:val="000000"/>
          <w:sz w:val="28"/>
          <w:szCs w:val="28"/>
        </w:rPr>
      </w:pPr>
      <w:r w:rsidRPr="00BC39F3">
        <w:rPr>
          <w:rFonts w:ascii="Times New Roman" w:hAnsi="Times New Roman" w:cs="Times New Roman"/>
          <w:color w:val="000000"/>
          <w:sz w:val="28"/>
          <w:szCs w:val="28"/>
        </w:rPr>
        <w:t>Пример</w:t>
      </w:r>
      <w:r>
        <w:rPr>
          <w:rFonts w:ascii="Times New Roman" w:hAnsi="Times New Roman" w:cs="Times New Roman"/>
          <w:color w:val="000000"/>
          <w:sz w:val="28"/>
          <w:szCs w:val="28"/>
        </w:rPr>
        <w:t xml:space="preserve"> оформления рукописи</w:t>
      </w:r>
    </w:p>
    <w:p w:rsidR="00724DB4" w:rsidRPr="00BC39F3" w:rsidRDefault="00724DB4" w:rsidP="00724DB4">
      <w:pPr>
        <w:widowControl w:val="0"/>
        <w:autoSpaceDE w:val="0"/>
        <w:autoSpaceDN w:val="0"/>
        <w:adjustRightInd w:val="0"/>
        <w:rPr>
          <w:rFonts w:ascii="Times New Roman" w:hAnsi="Times New Roman" w:cs="Times New Roman"/>
          <w:color w:val="000000"/>
          <w:sz w:val="28"/>
          <w:szCs w:val="28"/>
        </w:rPr>
      </w:pPr>
    </w:p>
    <w:p w:rsidR="00724DB4" w:rsidRDefault="00724DB4" w:rsidP="00724DB4">
      <w:pPr>
        <w:widowControl w:val="0"/>
        <w:autoSpaceDE w:val="0"/>
        <w:autoSpaceDN w:val="0"/>
        <w:adjustRightInd w:val="0"/>
        <w:rPr>
          <w:rFonts w:ascii="Times New Roman" w:hAnsi="Times New Roman" w:cs="Times New Roman"/>
          <w:color w:val="000000"/>
          <w:sz w:val="28"/>
          <w:szCs w:val="28"/>
        </w:rPr>
      </w:pPr>
    </w:p>
    <w:p w:rsidR="00724DB4" w:rsidRPr="00BC39F3" w:rsidRDefault="00724DB4" w:rsidP="00724DB4">
      <w:pPr>
        <w:widowControl w:val="0"/>
        <w:autoSpaceDE w:val="0"/>
        <w:autoSpaceDN w:val="0"/>
        <w:adjustRightInd w:val="0"/>
        <w:rPr>
          <w:rFonts w:ascii="Times New Roman" w:hAnsi="Times New Roman" w:cs="Times New Roman"/>
          <w:color w:val="000000"/>
          <w:sz w:val="28"/>
          <w:szCs w:val="28"/>
        </w:rPr>
      </w:pPr>
      <w:bookmarkStart w:id="0" w:name="_GoBack"/>
      <w:bookmarkEnd w:id="0"/>
    </w:p>
    <w:p w:rsidR="00724DB4" w:rsidRPr="00BC39F3" w:rsidRDefault="00724DB4" w:rsidP="00724DB4">
      <w:pPr>
        <w:ind w:firstLine="284"/>
        <w:contextualSpacing/>
        <w:rPr>
          <w:rFonts w:ascii="Times New Roman" w:hAnsi="Times New Roman" w:cs="Times New Roman"/>
          <w:sz w:val="28"/>
          <w:szCs w:val="28"/>
        </w:rPr>
      </w:pPr>
      <w:r w:rsidRPr="00BC39F3">
        <w:rPr>
          <w:rFonts w:ascii="Times New Roman" w:hAnsi="Times New Roman" w:cs="Times New Roman"/>
          <w:sz w:val="28"/>
          <w:szCs w:val="28"/>
        </w:rPr>
        <w:t>Иеромонах Мефодий (</w:t>
      </w:r>
      <w:proofErr w:type="spellStart"/>
      <w:r w:rsidRPr="00BC39F3">
        <w:rPr>
          <w:rFonts w:ascii="Times New Roman" w:hAnsi="Times New Roman" w:cs="Times New Roman"/>
          <w:sz w:val="28"/>
          <w:szCs w:val="28"/>
        </w:rPr>
        <w:t>Зинковский</w:t>
      </w:r>
      <w:proofErr w:type="spellEnd"/>
      <w:r w:rsidRPr="00BC39F3">
        <w:rPr>
          <w:rFonts w:ascii="Times New Roman" w:hAnsi="Times New Roman" w:cs="Times New Roman"/>
          <w:sz w:val="28"/>
          <w:szCs w:val="28"/>
        </w:rPr>
        <w:t>), иеромонах Кирилл (</w:t>
      </w:r>
      <w:proofErr w:type="spellStart"/>
      <w:r w:rsidRPr="00BC39F3">
        <w:rPr>
          <w:rFonts w:ascii="Times New Roman" w:hAnsi="Times New Roman" w:cs="Times New Roman"/>
          <w:sz w:val="28"/>
          <w:szCs w:val="28"/>
        </w:rPr>
        <w:t>Зинковский</w:t>
      </w:r>
      <w:proofErr w:type="spellEnd"/>
      <w:r w:rsidRPr="00BC39F3">
        <w:rPr>
          <w:rFonts w:ascii="Times New Roman" w:hAnsi="Times New Roman" w:cs="Times New Roman"/>
          <w:sz w:val="28"/>
          <w:szCs w:val="28"/>
        </w:rPr>
        <w:t>)</w:t>
      </w:r>
    </w:p>
    <w:p w:rsidR="00724DB4" w:rsidRPr="00BC39F3" w:rsidRDefault="00724DB4" w:rsidP="00724DB4">
      <w:pPr>
        <w:adjustRightInd w:val="0"/>
        <w:ind w:firstLine="284"/>
        <w:contextualSpacing/>
        <w:rPr>
          <w:rFonts w:ascii="Times New Roman" w:hAnsi="Times New Roman" w:cs="Times New Roman"/>
          <w:sz w:val="28"/>
          <w:szCs w:val="28"/>
        </w:rPr>
      </w:pPr>
    </w:p>
    <w:p w:rsidR="00724DB4" w:rsidRPr="00BC39F3" w:rsidRDefault="00724DB4" w:rsidP="00724DB4">
      <w:pPr>
        <w:ind w:firstLine="284"/>
        <w:contextualSpacing/>
        <w:rPr>
          <w:rFonts w:ascii="Times New Roman" w:hAnsi="Times New Roman" w:cs="Times New Roman"/>
          <w:b/>
          <w:sz w:val="28"/>
          <w:szCs w:val="28"/>
        </w:rPr>
      </w:pPr>
      <w:r w:rsidRPr="00BC39F3">
        <w:rPr>
          <w:rFonts w:ascii="Times New Roman" w:hAnsi="Times New Roman" w:cs="Times New Roman"/>
          <w:b/>
          <w:sz w:val="28"/>
          <w:szCs w:val="28"/>
        </w:rPr>
        <w:t>Богословие личности и динамическая теория материи</w:t>
      </w:r>
    </w:p>
    <w:p w:rsidR="00724DB4" w:rsidRPr="00BC39F3" w:rsidRDefault="00724DB4" w:rsidP="00724DB4">
      <w:pPr>
        <w:adjustRightInd w:val="0"/>
        <w:ind w:firstLine="284"/>
        <w:contextualSpacing/>
        <w:rPr>
          <w:rFonts w:ascii="Times New Roman" w:hAnsi="Times New Roman" w:cs="Times New Roman"/>
          <w:sz w:val="28"/>
          <w:szCs w:val="28"/>
        </w:rPr>
      </w:pPr>
    </w:p>
    <w:p w:rsidR="00724DB4" w:rsidRPr="00BC39F3" w:rsidRDefault="00724DB4" w:rsidP="00724DB4">
      <w:pPr>
        <w:adjustRightInd w:val="0"/>
        <w:ind w:firstLine="284"/>
        <w:contextualSpacing/>
        <w:rPr>
          <w:rFonts w:ascii="Times New Roman" w:hAnsi="Times New Roman" w:cs="Times New Roman"/>
          <w:sz w:val="22"/>
          <w:szCs w:val="22"/>
        </w:rPr>
      </w:pPr>
      <w:proofErr w:type="spellStart"/>
      <w:r w:rsidRPr="00BC39F3">
        <w:rPr>
          <w:rFonts w:ascii="Times New Roman" w:hAnsi="Times New Roman" w:cs="Times New Roman"/>
          <w:sz w:val="22"/>
          <w:szCs w:val="22"/>
        </w:rPr>
        <w:t>Зинковский</w:t>
      </w:r>
      <w:proofErr w:type="spellEnd"/>
      <w:r w:rsidRPr="00BC39F3">
        <w:rPr>
          <w:rFonts w:ascii="Times New Roman" w:hAnsi="Times New Roman" w:cs="Times New Roman"/>
          <w:sz w:val="22"/>
          <w:szCs w:val="22"/>
        </w:rPr>
        <w:t xml:space="preserve"> Мефодий, иеромонах – доктор богословия, кандидат технических наук, доцент кафедры теологии. Русская христианская гуманитарная академия. Российская Федерация, 191011, Санкт-Петербург, набережная реки Фонтанки, 15, </w:t>
      </w:r>
      <w:r w:rsidRPr="00BC39F3">
        <w:rPr>
          <w:rFonts w:ascii="Times New Roman" w:hAnsi="Times New Roman" w:cs="Times New Roman"/>
          <w:sz w:val="22"/>
          <w:szCs w:val="22"/>
          <w:lang w:val="en-US"/>
        </w:rPr>
        <w:t>e</w:t>
      </w:r>
      <w:r w:rsidRPr="00BC39F3">
        <w:rPr>
          <w:rFonts w:ascii="Times New Roman" w:hAnsi="Times New Roman" w:cs="Times New Roman"/>
          <w:sz w:val="22"/>
          <w:szCs w:val="22"/>
        </w:rPr>
        <w:t>-</w:t>
      </w:r>
      <w:r w:rsidRPr="00BC39F3">
        <w:rPr>
          <w:rFonts w:ascii="Times New Roman" w:hAnsi="Times New Roman" w:cs="Times New Roman"/>
          <w:sz w:val="22"/>
          <w:szCs w:val="22"/>
          <w:lang w:val="en-US"/>
        </w:rPr>
        <w:t>mail</w:t>
      </w:r>
      <w:r w:rsidRPr="00BC39F3">
        <w:rPr>
          <w:rFonts w:ascii="Times New Roman" w:hAnsi="Times New Roman" w:cs="Times New Roman"/>
          <w:sz w:val="22"/>
          <w:szCs w:val="22"/>
        </w:rPr>
        <w:t xml:space="preserve">: </w:t>
      </w:r>
      <w:hyperlink r:id="rId5" w:tgtFrame="_blank" w:history="1">
        <w:r w:rsidRPr="00BC39F3">
          <w:rPr>
            <w:rStyle w:val="a3"/>
            <w:rFonts w:ascii="Times New Roman" w:hAnsi="Times New Roman" w:cs="Times New Roman"/>
            <w:sz w:val="22"/>
            <w:szCs w:val="22"/>
          </w:rPr>
          <w:t>rev.methody@yandex.ru</w:t>
        </w:r>
      </w:hyperlink>
    </w:p>
    <w:p w:rsidR="00724DB4" w:rsidRPr="00BC39F3" w:rsidRDefault="00724DB4" w:rsidP="00724DB4">
      <w:pPr>
        <w:adjustRightInd w:val="0"/>
        <w:ind w:firstLine="284"/>
        <w:contextualSpacing/>
        <w:rPr>
          <w:rFonts w:ascii="Times New Roman" w:hAnsi="Times New Roman" w:cs="Times New Roman"/>
          <w:sz w:val="22"/>
          <w:szCs w:val="22"/>
        </w:rPr>
      </w:pPr>
    </w:p>
    <w:p w:rsidR="00724DB4" w:rsidRPr="00BC39F3" w:rsidRDefault="00724DB4" w:rsidP="00724DB4">
      <w:pPr>
        <w:adjustRightInd w:val="0"/>
        <w:ind w:firstLine="284"/>
        <w:contextualSpacing/>
        <w:rPr>
          <w:rFonts w:ascii="Times New Roman" w:hAnsi="Times New Roman" w:cs="Times New Roman"/>
          <w:sz w:val="22"/>
          <w:szCs w:val="22"/>
        </w:rPr>
      </w:pPr>
      <w:proofErr w:type="spellStart"/>
      <w:r w:rsidRPr="00BC39F3">
        <w:rPr>
          <w:rFonts w:ascii="Times New Roman" w:hAnsi="Times New Roman" w:cs="Times New Roman"/>
          <w:sz w:val="22"/>
          <w:szCs w:val="22"/>
        </w:rPr>
        <w:t>Зинковский</w:t>
      </w:r>
      <w:proofErr w:type="spellEnd"/>
      <w:r w:rsidRPr="00BC39F3">
        <w:rPr>
          <w:rFonts w:ascii="Times New Roman" w:hAnsi="Times New Roman" w:cs="Times New Roman"/>
          <w:sz w:val="22"/>
          <w:szCs w:val="22"/>
        </w:rPr>
        <w:t xml:space="preserve"> Кирилл, иеромонах – доктор богословия, кандидат технических наук, доцент кафедры теологии. Русская христианская гуманитарная академия. Российская Федерация, 191011, Санкт-Петербург, набережная реки Фонтанки, 15, </w:t>
      </w:r>
      <w:r w:rsidRPr="00BC39F3">
        <w:rPr>
          <w:rFonts w:ascii="Times New Roman" w:hAnsi="Times New Roman" w:cs="Times New Roman"/>
          <w:sz w:val="22"/>
          <w:szCs w:val="22"/>
          <w:lang w:val="en-US"/>
        </w:rPr>
        <w:t>e</w:t>
      </w:r>
      <w:r w:rsidRPr="00BC39F3">
        <w:rPr>
          <w:rFonts w:ascii="Times New Roman" w:hAnsi="Times New Roman" w:cs="Times New Roman"/>
          <w:sz w:val="22"/>
          <w:szCs w:val="22"/>
        </w:rPr>
        <w:t>-</w:t>
      </w:r>
      <w:r w:rsidRPr="00BC39F3">
        <w:rPr>
          <w:rFonts w:ascii="Times New Roman" w:hAnsi="Times New Roman" w:cs="Times New Roman"/>
          <w:sz w:val="22"/>
          <w:szCs w:val="22"/>
          <w:lang w:val="en-US"/>
        </w:rPr>
        <w:t>mail</w:t>
      </w:r>
      <w:r w:rsidRPr="00BC39F3">
        <w:rPr>
          <w:rFonts w:ascii="Times New Roman" w:hAnsi="Times New Roman" w:cs="Times New Roman"/>
          <w:sz w:val="22"/>
          <w:szCs w:val="22"/>
        </w:rPr>
        <w:t xml:space="preserve">: </w:t>
      </w:r>
      <w:hyperlink r:id="rId6" w:history="1">
        <w:r w:rsidRPr="00BC39F3">
          <w:rPr>
            <w:rStyle w:val="a3"/>
            <w:rFonts w:ascii="Times New Roman" w:hAnsi="Times New Roman" w:cs="Times New Roman"/>
            <w:sz w:val="22"/>
            <w:szCs w:val="22"/>
          </w:rPr>
          <w:t>irej.cyril@mail.ru</w:t>
        </w:r>
      </w:hyperlink>
    </w:p>
    <w:p w:rsidR="00724DB4" w:rsidRPr="00BC39F3" w:rsidRDefault="00724DB4" w:rsidP="00724DB4">
      <w:pPr>
        <w:adjustRightInd w:val="0"/>
        <w:ind w:firstLine="284"/>
        <w:contextualSpacing/>
        <w:rPr>
          <w:rFonts w:ascii="Times New Roman" w:hAnsi="Times New Roman" w:cs="Times New Roman"/>
          <w:sz w:val="28"/>
          <w:szCs w:val="28"/>
        </w:rPr>
      </w:pPr>
    </w:p>
    <w:p w:rsidR="00724DB4" w:rsidRPr="00BC39F3" w:rsidRDefault="00724DB4" w:rsidP="00724DB4">
      <w:pPr>
        <w:adjustRightInd w:val="0"/>
        <w:ind w:firstLine="284"/>
        <w:contextualSpacing/>
        <w:rPr>
          <w:rFonts w:ascii="Times New Roman" w:hAnsi="Times New Roman" w:cs="Times New Roman"/>
          <w:sz w:val="28"/>
          <w:szCs w:val="28"/>
        </w:rPr>
      </w:pPr>
    </w:p>
    <w:p w:rsidR="00724DB4" w:rsidRPr="00BC39F3" w:rsidRDefault="00724DB4" w:rsidP="00724DB4">
      <w:pPr>
        <w:adjustRightInd w:val="0"/>
        <w:ind w:firstLine="284"/>
        <w:contextualSpacing/>
        <w:rPr>
          <w:rFonts w:ascii="Times New Roman" w:hAnsi="Times New Roman" w:cs="Times New Roman"/>
          <w:sz w:val="28"/>
          <w:szCs w:val="28"/>
        </w:rPr>
      </w:pPr>
      <w:r w:rsidRPr="00BC39F3">
        <w:rPr>
          <w:rFonts w:ascii="Times New Roman" w:hAnsi="Times New Roman" w:cs="Times New Roman"/>
          <w:sz w:val="28"/>
          <w:szCs w:val="28"/>
        </w:rPr>
        <w:t xml:space="preserve">Статья посвящена рассмотрению динамической теории материи в свете святоотеческого учения. Отправными положениями являются утверждения о единстве </w:t>
      </w:r>
      <w:proofErr w:type="spellStart"/>
      <w:r w:rsidRPr="00BC39F3">
        <w:rPr>
          <w:rFonts w:ascii="Times New Roman" w:hAnsi="Times New Roman" w:cs="Times New Roman"/>
          <w:sz w:val="28"/>
          <w:szCs w:val="28"/>
        </w:rPr>
        <w:t>ипостасно</w:t>
      </w:r>
      <w:proofErr w:type="spellEnd"/>
      <w:r w:rsidRPr="00BC39F3">
        <w:rPr>
          <w:rFonts w:ascii="Times New Roman" w:hAnsi="Times New Roman" w:cs="Times New Roman"/>
          <w:sz w:val="28"/>
          <w:szCs w:val="28"/>
        </w:rPr>
        <w:t xml:space="preserve">-природной онтологии в Боге и человеке, о единстве материи и о фокусном положении личности человека в динамике мира. Материя является одновременно «материалом» и «учителем» для человеческой личности, отражая в своей динамике характер личностных процессов и отношений человека с Богом и себе подобными. Святоотеческая мысль связывает позитивный или негативный характер динамики материи с движением к Богу, </w:t>
      </w:r>
      <w:proofErr w:type="gramStart"/>
      <w:r w:rsidRPr="00BC39F3">
        <w:rPr>
          <w:rFonts w:ascii="Times New Roman" w:hAnsi="Times New Roman" w:cs="Times New Roman"/>
          <w:sz w:val="28"/>
          <w:szCs w:val="28"/>
        </w:rPr>
        <w:t>предначертанном</w:t>
      </w:r>
      <w:proofErr w:type="gramEnd"/>
      <w:r w:rsidRPr="00BC39F3">
        <w:rPr>
          <w:rFonts w:ascii="Times New Roman" w:hAnsi="Times New Roman" w:cs="Times New Roman"/>
          <w:sz w:val="28"/>
          <w:szCs w:val="28"/>
        </w:rPr>
        <w:t xml:space="preserve"> в Божественных логосах, или от Него. Причиной искажения динамики стало грехопадение прародителей, в корне которого лежало растление произволения, направление его к идолопоклонническому наслаждению вследствие недоверия Богу и гордости.</w:t>
      </w:r>
      <w:r>
        <w:rPr>
          <w:rFonts w:ascii="Times New Roman" w:hAnsi="Times New Roman" w:cs="Times New Roman"/>
          <w:sz w:val="28"/>
          <w:szCs w:val="28"/>
        </w:rPr>
        <w:t xml:space="preserve"> </w:t>
      </w:r>
      <w:r w:rsidRPr="00BC39F3">
        <w:rPr>
          <w:rFonts w:ascii="Times New Roman" w:hAnsi="Times New Roman" w:cs="Times New Roman"/>
          <w:sz w:val="28"/>
          <w:szCs w:val="28"/>
        </w:rPr>
        <w:t xml:space="preserve">Воскресшая Плоть Христа является исходной точкой движения материи к </w:t>
      </w:r>
      <w:proofErr w:type="spellStart"/>
      <w:r w:rsidRPr="00BC39F3">
        <w:rPr>
          <w:rFonts w:ascii="Times New Roman" w:hAnsi="Times New Roman" w:cs="Times New Roman"/>
          <w:sz w:val="28"/>
          <w:szCs w:val="28"/>
        </w:rPr>
        <w:t>обожению</w:t>
      </w:r>
      <w:proofErr w:type="spellEnd"/>
      <w:r w:rsidRPr="00BC39F3">
        <w:rPr>
          <w:rFonts w:ascii="Times New Roman" w:hAnsi="Times New Roman" w:cs="Times New Roman"/>
          <w:sz w:val="28"/>
          <w:szCs w:val="28"/>
        </w:rPr>
        <w:t xml:space="preserve">. В Воскресении Христовом человеческое естество получило новые логосы воскресения и нетления, реализация которых связана с </w:t>
      </w:r>
      <w:proofErr w:type="spellStart"/>
      <w:r w:rsidRPr="00BC39F3">
        <w:rPr>
          <w:rFonts w:ascii="Times New Roman" w:hAnsi="Times New Roman" w:cs="Times New Roman"/>
          <w:sz w:val="28"/>
          <w:szCs w:val="28"/>
        </w:rPr>
        <w:t>тропосом</w:t>
      </w:r>
      <w:proofErr w:type="spellEnd"/>
      <w:r w:rsidRPr="00BC39F3">
        <w:rPr>
          <w:rFonts w:ascii="Times New Roman" w:hAnsi="Times New Roman" w:cs="Times New Roman"/>
          <w:sz w:val="28"/>
          <w:szCs w:val="28"/>
        </w:rPr>
        <w:t xml:space="preserve">, </w:t>
      </w:r>
      <w:proofErr w:type="gramStart"/>
      <w:r w:rsidRPr="00BC39F3">
        <w:rPr>
          <w:rFonts w:ascii="Times New Roman" w:hAnsi="Times New Roman" w:cs="Times New Roman"/>
          <w:sz w:val="28"/>
          <w:szCs w:val="28"/>
        </w:rPr>
        <w:t>зависящим</w:t>
      </w:r>
      <w:proofErr w:type="gramEnd"/>
      <w:r w:rsidRPr="00BC39F3">
        <w:rPr>
          <w:rFonts w:ascii="Times New Roman" w:hAnsi="Times New Roman" w:cs="Times New Roman"/>
          <w:sz w:val="28"/>
          <w:szCs w:val="28"/>
        </w:rPr>
        <w:t xml:space="preserve"> от направленности произволения. Путь к </w:t>
      </w:r>
      <w:proofErr w:type="spellStart"/>
      <w:r w:rsidRPr="00BC39F3">
        <w:rPr>
          <w:rFonts w:ascii="Times New Roman" w:hAnsi="Times New Roman" w:cs="Times New Roman"/>
          <w:sz w:val="28"/>
          <w:szCs w:val="28"/>
        </w:rPr>
        <w:t>обожению</w:t>
      </w:r>
      <w:proofErr w:type="spellEnd"/>
      <w:r w:rsidRPr="00BC39F3">
        <w:rPr>
          <w:rFonts w:ascii="Times New Roman" w:hAnsi="Times New Roman" w:cs="Times New Roman"/>
          <w:sz w:val="28"/>
          <w:szCs w:val="28"/>
        </w:rPr>
        <w:t xml:space="preserve">, открытый для нас Христом, совершается в Церкви через участие в Таинствах и аскетическое делание и предполагает восстановление задуманной Богом иерархичности человеческого естества, где ум занимает главенствующее положение. </w:t>
      </w:r>
    </w:p>
    <w:p w:rsidR="00724DB4" w:rsidRPr="00BC39F3" w:rsidRDefault="00724DB4" w:rsidP="00724DB4">
      <w:pPr>
        <w:ind w:firstLine="284"/>
        <w:contextualSpacing/>
        <w:rPr>
          <w:rFonts w:ascii="Times New Roman" w:hAnsi="Times New Roman" w:cs="Times New Roman"/>
          <w:sz w:val="28"/>
          <w:szCs w:val="28"/>
        </w:rPr>
      </w:pPr>
    </w:p>
    <w:p w:rsidR="00724DB4" w:rsidRPr="00BC39F3" w:rsidRDefault="00724DB4" w:rsidP="00724DB4">
      <w:pPr>
        <w:ind w:firstLine="284"/>
        <w:contextualSpacing/>
        <w:rPr>
          <w:rFonts w:ascii="Times New Roman" w:hAnsi="Times New Roman" w:cs="Times New Roman"/>
          <w:sz w:val="28"/>
          <w:szCs w:val="28"/>
        </w:rPr>
      </w:pPr>
      <w:proofErr w:type="gramStart"/>
      <w:r w:rsidRPr="00BC39F3">
        <w:rPr>
          <w:rFonts w:ascii="Times New Roman" w:hAnsi="Times New Roman" w:cs="Times New Roman"/>
          <w:b/>
          <w:sz w:val="28"/>
          <w:szCs w:val="28"/>
        </w:rPr>
        <w:t>Ключевые слова:</w:t>
      </w:r>
      <w:r w:rsidRPr="00BC39F3">
        <w:rPr>
          <w:rFonts w:ascii="Times New Roman" w:hAnsi="Times New Roman" w:cs="Times New Roman"/>
          <w:sz w:val="28"/>
          <w:szCs w:val="28"/>
        </w:rPr>
        <w:t xml:space="preserve"> материя, личность, грехопадение, Христос, Воскресение, произволение, логосы, </w:t>
      </w:r>
      <w:proofErr w:type="spellStart"/>
      <w:r w:rsidRPr="00BC39F3">
        <w:rPr>
          <w:rFonts w:ascii="Times New Roman" w:hAnsi="Times New Roman" w:cs="Times New Roman"/>
          <w:sz w:val="28"/>
          <w:szCs w:val="28"/>
        </w:rPr>
        <w:t>тропос</w:t>
      </w:r>
      <w:proofErr w:type="spellEnd"/>
      <w:r w:rsidRPr="00BC39F3">
        <w:rPr>
          <w:rFonts w:ascii="Times New Roman" w:hAnsi="Times New Roman" w:cs="Times New Roman"/>
          <w:sz w:val="28"/>
          <w:szCs w:val="28"/>
        </w:rPr>
        <w:t xml:space="preserve">, Божественные энергии, таинства, аскеза, иерархичность, </w:t>
      </w:r>
      <w:proofErr w:type="spellStart"/>
      <w:r w:rsidRPr="00BC39F3">
        <w:rPr>
          <w:rFonts w:ascii="Times New Roman" w:hAnsi="Times New Roman" w:cs="Times New Roman"/>
          <w:sz w:val="28"/>
          <w:szCs w:val="28"/>
        </w:rPr>
        <w:t>обожение</w:t>
      </w:r>
      <w:proofErr w:type="spellEnd"/>
      <w:r w:rsidRPr="00BC39F3">
        <w:rPr>
          <w:rFonts w:ascii="Times New Roman" w:hAnsi="Times New Roman" w:cs="Times New Roman"/>
          <w:sz w:val="28"/>
          <w:szCs w:val="28"/>
        </w:rPr>
        <w:t>.</w:t>
      </w:r>
      <w:proofErr w:type="gramEnd"/>
    </w:p>
    <w:p w:rsidR="00724DB4" w:rsidRDefault="00724DB4">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724DB4" w:rsidRPr="00BC39F3" w:rsidRDefault="00724DB4" w:rsidP="00724DB4">
      <w:pPr>
        <w:adjustRightInd w:val="0"/>
        <w:ind w:firstLine="284"/>
        <w:contextualSpacing/>
        <w:rPr>
          <w:rFonts w:ascii="Times New Roman" w:hAnsi="Times New Roman" w:cs="Times New Roman"/>
          <w:b/>
          <w:color w:val="262626"/>
          <w:sz w:val="28"/>
          <w:szCs w:val="28"/>
          <w:lang w:val="en-US"/>
        </w:rPr>
      </w:pPr>
      <w:proofErr w:type="spellStart"/>
      <w:r w:rsidRPr="00BC39F3">
        <w:rPr>
          <w:rFonts w:ascii="Times New Roman" w:hAnsi="Times New Roman" w:cs="Times New Roman"/>
          <w:b/>
          <w:color w:val="262626"/>
          <w:sz w:val="28"/>
          <w:szCs w:val="28"/>
          <w:lang w:val="en-US"/>
        </w:rPr>
        <w:lastRenderedPageBreak/>
        <w:t>Hieromonk</w:t>
      </w:r>
      <w:proofErr w:type="spellEnd"/>
      <w:r w:rsidRPr="00BC39F3">
        <w:rPr>
          <w:rFonts w:ascii="Times New Roman" w:hAnsi="Times New Roman" w:cs="Times New Roman"/>
          <w:b/>
          <w:color w:val="262626"/>
          <w:sz w:val="28"/>
          <w:szCs w:val="28"/>
          <w:lang w:val="en-US"/>
        </w:rPr>
        <w:t xml:space="preserve"> </w:t>
      </w:r>
      <w:proofErr w:type="spellStart"/>
      <w:r w:rsidRPr="00BC39F3">
        <w:rPr>
          <w:rFonts w:ascii="Times New Roman" w:hAnsi="Times New Roman" w:cs="Times New Roman"/>
          <w:b/>
          <w:color w:val="262626"/>
          <w:sz w:val="28"/>
          <w:szCs w:val="28"/>
          <w:lang w:val="en-US"/>
        </w:rPr>
        <w:t>Methody</w:t>
      </w:r>
      <w:proofErr w:type="spellEnd"/>
      <w:r w:rsidRPr="00BC39F3">
        <w:rPr>
          <w:rFonts w:ascii="Times New Roman" w:hAnsi="Times New Roman" w:cs="Times New Roman"/>
          <w:b/>
          <w:color w:val="262626"/>
          <w:sz w:val="28"/>
          <w:szCs w:val="28"/>
          <w:lang w:val="en-US"/>
        </w:rPr>
        <w:t xml:space="preserve"> (</w:t>
      </w:r>
      <w:proofErr w:type="spellStart"/>
      <w:r w:rsidRPr="00BC39F3">
        <w:rPr>
          <w:rFonts w:ascii="Times New Roman" w:hAnsi="Times New Roman" w:cs="Times New Roman"/>
          <w:b/>
          <w:color w:val="262626"/>
          <w:sz w:val="28"/>
          <w:szCs w:val="28"/>
          <w:lang w:val="en-US"/>
        </w:rPr>
        <w:t>Zinkovskyi</w:t>
      </w:r>
      <w:proofErr w:type="spellEnd"/>
      <w:r w:rsidRPr="00BC39F3">
        <w:rPr>
          <w:rFonts w:ascii="Times New Roman" w:hAnsi="Times New Roman" w:cs="Times New Roman"/>
          <w:b/>
          <w:color w:val="262626"/>
          <w:sz w:val="28"/>
          <w:szCs w:val="28"/>
          <w:lang w:val="en-US"/>
        </w:rPr>
        <w:t xml:space="preserve">), </w:t>
      </w:r>
      <w:proofErr w:type="spellStart"/>
      <w:r w:rsidRPr="00BC39F3">
        <w:rPr>
          <w:rFonts w:ascii="Times New Roman" w:hAnsi="Times New Roman" w:cs="Times New Roman"/>
          <w:b/>
          <w:color w:val="262626"/>
          <w:sz w:val="28"/>
          <w:szCs w:val="28"/>
          <w:lang w:val="en-US"/>
        </w:rPr>
        <w:t>hieromonk</w:t>
      </w:r>
      <w:proofErr w:type="spellEnd"/>
      <w:r w:rsidRPr="00BC39F3">
        <w:rPr>
          <w:rFonts w:ascii="Times New Roman" w:hAnsi="Times New Roman" w:cs="Times New Roman"/>
          <w:b/>
          <w:color w:val="262626"/>
          <w:sz w:val="28"/>
          <w:szCs w:val="28"/>
          <w:lang w:val="en-US"/>
        </w:rPr>
        <w:t xml:space="preserve"> Kirill (</w:t>
      </w:r>
      <w:proofErr w:type="spellStart"/>
      <w:r w:rsidRPr="00BC39F3">
        <w:rPr>
          <w:rFonts w:ascii="Times New Roman" w:hAnsi="Times New Roman" w:cs="Times New Roman"/>
          <w:b/>
          <w:color w:val="262626"/>
          <w:sz w:val="28"/>
          <w:szCs w:val="28"/>
          <w:lang w:val="en-US"/>
        </w:rPr>
        <w:t>Zinkovskyi</w:t>
      </w:r>
      <w:proofErr w:type="spellEnd"/>
      <w:r w:rsidRPr="00BC39F3">
        <w:rPr>
          <w:rFonts w:ascii="Times New Roman" w:hAnsi="Times New Roman" w:cs="Times New Roman"/>
          <w:b/>
          <w:color w:val="262626"/>
          <w:sz w:val="28"/>
          <w:szCs w:val="28"/>
          <w:lang w:val="en-US"/>
        </w:rPr>
        <w:t>)</w:t>
      </w:r>
    </w:p>
    <w:p w:rsidR="00724DB4" w:rsidRPr="00BC39F3" w:rsidRDefault="00724DB4" w:rsidP="00724DB4">
      <w:pPr>
        <w:adjustRightInd w:val="0"/>
        <w:ind w:firstLine="284"/>
        <w:contextualSpacing/>
        <w:rPr>
          <w:rFonts w:ascii="Times New Roman" w:hAnsi="Times New Roman" w:cs="Times New Roman"/>
          <w:sz w:val="28"/>
          <w:szCs w:val="28"/>
          <w:lang w:val="en-US"/>
        </w:rPr>
      </w:pPr>
    </w:p>
    <w:p w:rsidR="00724DB4" w:rsidRPr="00A43F28" w:rsidRDefault="00724DB4" w:rsidP="00724DB4">
      <w:pPr>
        <w:widowControl w:val="0"/>
        <w:adjustRightInd w:val="0"/>
        <w:ind w:firstLine="284"/>
        <w:contextualSpacing/>
        <w:rPr>
          <w:rFonts w:ascii="Times New Roman" w:hAnsi="Times New Roman" w:cs="Times New Roman"/>
          <w:b/>
          <w:color w:val="262626"/>
          <w:sz w:val="28"/>
          <w:szCs w:val="28"/>
          <w:lang w:val="en-US"/>
        </w:rPr>
      </w:pPr>
      <w:r w:rsidRPr="00BC39F3">
        <w:rPr>
          <w:rFonts w:ascii="Times New Roman" w:hAnsi="Times New Roman" w:cs="Times New Roman"/>
          <w:b/>
          <w:color w:val="262626"/>
          <w:sz w:val="28"/>
          <w:szCs w:val="28"/>
          <w:lang w:val="en-US"/>
        </w:rPr>
        <w:t>The Theology of the Person and the Dynamic Theory of Matter</w:t>
      </w:r>
    </w:p>
    <w:p w:rsidR="00724DB4" w:rsidRPr="00A43F28" w:rsidRDefault="00724DB4" w:rsidP="00724DB4">
      <w:pPr>
        <w:widowControl w:val="0"/>
        <w:adjustRightInd w:val="0"/>
        <w:ind w:firstLine="284"/>
        <w:contextualSpacing/>
        <w:rPr>
          <w:rFonts w:ascii="Times New Roman" w:hAnsi="Times New Roman" w:cs="Times New Roman"/>
          <w:b/>
          <w:color w:val="262626"/>
          <w:sz w:val="28"/>
          <w:szCs w:val="28"/>
          <w:lang w:val="en-US"/>
        </w:rPr>
      </w:pPr>
    </w:p>
    <w:p w:rsidR="00724DB4" w:rsidRPr="00BC39F3" w:rsidRDefault="00724DB4" w:rsidP="00724DB4">
      <w:pPr>
        <w:widowControl w:val="0"/>
        <w:adjustRightInd w:val="0"/>
        <w:ind w:firstLine="284"/>
        <w:contextualSpacing/>
        <w:rPr>
          <w:rFonts w:ascii="Times New Roman" w:hAnsi="Times New Roman" w:cs="Times New Roman"/>
          <w:color w:val="262626"/>
          <w:sz w:val="22"/>
          <w:szCs w:val="22"/>
          <w:lang w:val="en-US"/>
        </w:rPr>
      </w:pPr>
      <w:proofErr w:type="spellStart"/>
      <w:r w:rsidRPr="00BC39F3">
        <w:rPr>
          <w:rFonts w:ascii="Times New Roman" w:hAnsi="Times New Roman" w:cs="Times New Roman"/>
          <w:color w:val="262626"/>
          <w:sz w:val="22"/>
          <w:szCs w:val="22"/>
          <w:lang w:val="en-US"/>
        </w:rPr>
        <w:t>Methody</w:t>
      </w:r>
      <w:proofErr w:type="spellEnd"/>
      <w:r w:rsidRPr="00BC39F3">
        <w:rPr>
          <w:rFonts w:ascii="Times New Roman" w:hAnsi="Times New Roman" w:cs="Times New Roman"/>
          <w:color w:val="262626"/>
          <w:sz w:val="22"/>
          <w:szCs w:val="22"/>
          <w:lang w:val="en-US"/>
        </w:rPr>
        <w:t xml:space="preserve"> </w:t>
      </w:r>
      <w:proofErr w:type="spellStart"/>
      <w:r w:rsidRPr="00BC39F3">
        <w:rPr>
          <w:rFonts w:ascii="Times New Roman" w:hAnsi="Times New Roman" w:cs="Times New Roman"/>
          <w:color w:val="262626"/>
          <w:sz w:val="22"/>
          <w:szCs w:val="22"/>
          <w:lang w:val="en-US"/>
        </w:rPr>
        <w:t>Zinkovskyi</w:t>
      </w:r>
      <w:proofErr w:type="spellEnd"/>
      <w:r w:rsidRPr="00BC39F3">
        <w:rPr>
          <w:rFonts w:ascii="Times New Roman" w:hAnsi="Times New Roman" w:cs="Times New Roman"/>
          <w:color w:val="262626"/>
          <w:sz w:val="22"/>
          <w:szCs w:val="22"/>
          <w:lang w:val="en-US"/>
        </w:rPr>
        <w:t xml:space="preserve"> – Russian </w:t>
      </w:r>
      <w:proofErr w:type="spellStart"/>
      <w:r w:rsidRPr="00BC39F3">
        <w:rPr>
          <w:rFonts w:ascii="Times New Roman" w:hAnsi="Times New Roman" w:cs="Times New Roman"/>
          <w:color w:val="262626"/>
          <w:sz w:val="22"/>
          <w:szCs w:val="22"/>
          <w:lang w:val="en-US"/>
        </w:rPr>
        <w:t>Chrisatian</w:t>
      </w:r>
      <w:proofErr w:type="spellEnd"/>
      <w:r w:rsidRPr="00BC39F3">
        <w:rPr>
          <w:rFonts w:ascii="Times New Roman" w:hAnsi="Times New Roman" w:cs="Times New Roman"/>
          <w:color w:val="262626"/>
          <w:sz w:val="22"/>
          <w:szCs w:val="22"/>
          <w:lang w:val="en-US"/>
        </w:rPr>
        <w:t xml:space="preserve"> Academy of Humanities, </w:t>
      </w:r>
      <w:proofErr w:type="spellStart"/>
      <w:r w:rsidRPr="00BC39F3">
        <w:rPr>
          <w:rFonts w:ascii="Times New Roman" w:hAnsi="Times New Roman" w:cs="Times New Roman"/>
          <w:color w:val="262626"/>
          <w:sz w:val="22"/>
          <w:szCs w:val="22"/>
          <w:lang w:val="en-US"/>
        </w:rPr>
        <w:t>naberezhnaja</w:t>
      </w:r>
      <w:proofErr w:type="spellEnd"/>
      <w:r w:rsidRPr="00BC39F3">
        <w:rPr>
          <w:rFonts w:ascii="Times New Roman" w:hAnsi="Times New Roman" w:cs="Times New Roman"/>
          <w:color w:val="262626"/>
          <w:sz w:val="22"/>
          <w:szCs w:val="22"/>
          <w:lang w:val="en-US"/>
        </w:rPr>
        <w:t xml:space="preserve"> </w:t>
      </w:r>
      <w:proofErr w:type="spellStart"/>
      <w:r w:rsidRPr="00BC39F3">
        <w:rPr>
          <w:rFonts w:ascii="Times New Roman" w:hAnsi="Times New Roman" w:cs="Times New Roman"/>
          <w:color w:val="262626"/>
          <w:sz w:val="22"/>
          <w:szCs w:val="22"/>
          <w:lang w:val="en-US"/>
        </w:rPr>
        <w:t>reki</w:t>
      </w:r>
      <w:proofErr w:type="spellEnd"/>
      <w:r w:rsidRPr="00BC39F3">
        <w:rPr>
          <w:rFonts w:ascii="Times New Roman" w:hAnsi="Times New Roman" w:cs="Times New Roman"/>
          <w:color w:val="262626"/>
          <w:sz w:val="22"/>
          <w:szCs w:val="22"/>
          <w:lang w:val="en-US"/>
        </w:rPr>
        <w:t xml:space="preserve"> </w:t>
      </w:r>
      <w:proofErr w:type="spellStart"/>
      <w:r w:rsidRPr="00BC39F3">
        <w:rPr>
          <w:rFonts w:ascii="Times New Roman" w:hAnsi="Times New Roman" w:cs="Times New Roman"/>
          <w:color w:val="262626"/>
          <w:sz w:val="22"/>
          <w:szCs w:val="22"/>
          <w:lang w:val="en-US"/>
        </w:rPr>
        <w:t>Fontanki</w:t>
      </w:r>
      <w:proofErr w:type="spellEnd"/>
      <w:r w:rsidRPr="00BC39F3">
        <w:rPr>
          <w:rFonts w:ascii="Times New Roman" w:hAnsi="Times New Roman" w:cs="Times New Roman"/>
          <w:color w:val="262626"/>
          <w:sz w:val="22"/>
          <w:szCs w:val="22"/>
          <w:lang w:val="en-US"/>
        </w:rPr>
        <w:t xml:space="preserve">, 15, St. Petersburg, 191011, Russian Federation; e-mail: </w:t>
      </w:r>
      <w:hyperlink r:id="rId7" w:tgtFrame="_blank" w:history="1">
        <w:r w:rsidRPr="00BC39F3">
          <w:rPr>
            <w:rStyle w:val="a3"/>
            <w:rFonts w:ascii="Times New Roman" w:hAnsi="Times New Roman" w:cs="Times New Roman"/>
            <w:lang w:val="en-US"/>
          </w:rPr>
          <w:t>rev.methody@yandex.ru</w:t>
        </w:r>
      </w:hyperlink>
    </w:p>
    <w:p w:rsidR="00724DB4" w:rsidRPr="00BC39F3" w:rsidRDefault="00724DB4" w:rsidP="00724DB4">
      <w:pPr>
        <w:widowControl w:val="0"/>
        <w:adjustRightInd w:val="0"/>
        <w:ind w:firstLine="284"/>
        <w:contextualSpacing/>
        <w:rPr>
          <w:rFonts w:ascii="Times New Roman" w:hAnsi="Times New Roman" w:cs="Times New Roman"/>
          <w:color w:val="262626"/>
          <w:sz w:val="22"/>
          <w:szCs w:val="22"/>
          <w:lang w:val="en-US"/>
        </w:rPr>
      </w:pPr>
    </w:p>
    <w:p w:rsidR="00724DB4" w:rsidRPr="00BC39F3" w:rsidRDefault="00724DB4" w:rsidP="00724DB4">
      <w:pPr>
        <w:widowControl w:val="0"/>
        <w:adjustRightInd w:val="0"/>
        <w:ind w:firstLine="284"/>
        <w:contextualSpacing/>
        <w:rPr>
          <w:rFonts w:ascii="Times New Roman" w:hAnsi="Times New Roman" w:cs="Times New Roman"/>
          <w:color w:val="262626"/>
          <w:sz w:val="22"/>
          <w:szCs w:val="22"/>
          <w:lang w:val="en-US"/>
        </w:rPr>
      </w:pPr>
      <w:r w:rsidRPr="00BC39F3">
        <w:rPr>
          <w:rFonts w:ascii="Times New Roman" w:hAnsi="Times New Roman" w:cs="Times New Roman"/>
          <w:color w:val="262626"/>
          <w:sz w:val="22"/>
          <w:szCs w:val="22"/>
          <w:lang w:val="en-US"/>
        </w:rPr>
        <w:t xml:space="preserve">Kirill </w:t>
      </w:r>
      <w:proofErr w:type="spellStart"/>
      <w:r w:rsidRPr="00BC39F3">
        <w:rPr>
          <w:rFonts w:ascii="Times New Roman" w:hAnsi="Times New Roman" w:cs="Times New Roman"/>
          <w:color w:val="262626"/>
          <w:sz w:val="22"/>
          <w:szCs w:val="22"/>
          <w:lang w:val="en-US"/>
        </w:rPr>
        <w:t>Zinkovskyi</w:t>
      </w:r>
      <w:proofErr w:type="spellEnd"/>
      <w:r w:rsidRPr="00BC39F3">
        <w:rPr>
          <w:rFonts w:ascii="Times New Roman" w:hAnsi="Times New Roman" w:cs="Times New Roman"/>
          <w:color w:val="262626"/>
          <w:sz w:val="22"/>
          <w:szCs w:val="22"/>
          <w:lang w:val="en-US"/>
        </w:rPr>
        <w:t xml:space="preserve"> – Russian </w:t>
      </w:r>
      <w:proofErr w:type="spellStart"/>
      <w:r w:rsidRPr="00BC39F3">
        <w:rPr>
          <w:rFonts w:ascii="Times New Roman" w:hAnsi="Times New Roman" w:cs="Times New Roman"/>
          <w:color w:val="262626"/>
          <w:sz w:val="22"/>
          <w:szCs w:val="22"/>
          <w:lang w:val="en-US"/>
        </w:rPr>
        <w:t>Chrisatian</w:t>
      </w:r>
      <w:proofErr w:type="spellEnd"/>
      <w:r w:rsidRPr="00BC39F3">
        <w:rPr>
          <w:rFonts w:ascii="Times New Roman" w:hAnsi="Times New Roman" w:cs="Times New Roman"/>
          <w:color w:val="262626"/>
          <w:sz w:val="22"/>
          <w:szCs w:val="22"/>
          <w:lang w:val="en-US"/>
        </w:rPr>
        <w:t xml:space="preserve"> Academy of Humanities, </w:t>
      </w:r>
      <w:proofErr w:type="spellStart"/>
      <w:r w:rsidRPr="00BC39F3">
        <w:rPr>
          <w:rFonts w:ascii="Times New Roman" w:hAnsi="Times New Roman" w:cs="Times New Roman"/>
          <w:color w:val="262626"/>
          <w:sz w:val="22"/>
          <w:szCs w:val="22"/>
          <w:lang w:val="en-US"/>
        </w:rPr>
        <w:t>naberezhnaja</w:t>
      </w:r>
      <w:proofErr w:type="spellEnd"/>
      <w:r w:rsidRPr="00BC39F3">
        <w:rPr>
          <w:rFonts w:ascii="Times New Roman" w:hAnsi="Times New Roman" w:cs="Times New Roman"/>
          <w:color w:val="262626"/>
          <w:sz w:val="22"/>
          <w:szCs w:val="22"/>
          <w:lang w:val="en-US"/>
        </w:rPr>
        <w:t xml:space="preserve"> </w:t>
      </w:r>
      <w:proofErr w:type="spellStart"/>
      <w:r w:rsidRPr="00BC39F3">
        <w:rPr>
          <w:rFonts w:ascii="Times New Roman" w:hAnsi="Times New Roman" w:cs="Times New Roman"/>
          <w:color w:val="262626"/>
          <w:sz w:val="22"/>
          <w:szCs w:val="22"/>
          <w:lang w:val="en-US"/>
        </w:rPr>
        <w:t>reki</w:t>
      </w:r>
      <w:proofErr w:type="spellEnd"/>
      <w:r w:rsidRPr="00BC39F3">
        <w:rPr>
          <w:rFonts w:ascii="Times New Roman" w:hAnsi="Times New Roman" w:cs="Times New Roman"/>
          <w:color w:val="262626"/>
          <w:sz w:val="22"/>
          <w:szCs w:val="22"/>
          <w:lang w:val="en-US"/>
        </w:rPr>
        <w:t xml:space="preserve"> </w:t>
      </w:r>
      <w:proofErr w:type="spellStart"/>
      <w:r w:rsidRPr="00BC39F3">
        <w:rPr>
          <w:rFonts w:ascii="Times New Roman" w:hAnsi="Times New Roman" w:cs="Times New Roman"/>
          <w:color w:val="262626"/>
          <w:sz w:val="22"/>
          <w:szCs w:val="22"/>
          <w:lang w:val="en-US"/>
        </w:rPr>
        <w:t>Fontanki</w:t>
      </w:r>
      <w:proofErr w:type="spellEnd"/>
      <w:r w:rsidRPr="00BC39F3">
        <w:rPr>
          <w:rFonts w:ascii="Times New Roman" w:hAnsi="Times New Roman" w:cs="Times New Roman"/>
          <w:color w:val="262626"/>
          <w:sz w:val="22"/>
          <w:szCs w:val="22"/>
          <w:lang w:val="en-US"/>
        </w:rPr>
        <w:t>, 15, St. Petersburg, 191011, Russian Federation; e-mail:</w:t>
      </w:r>
      <w:r w:rsidRPr="00BC39F3">
        <w:rPr>
          <w:rFonts w:ascii="Times New Roman" w:hAnsi="Times New Roman" w:cs="Times New Roman"/>
          <w:color w:val="262626"/>
          <w:lang w:val="en-US"/>
        </w:rPr>
        <w:t xml:space="preserve"> </w:t>
      </w:r>
      <w:hyperlink r:id="rId8" w:history="1">
        <w:r w:rsidRPr="00BC39F3">
          <w:rPr>
            <w:rStyle w:val="a3"/>
            <w:rFonts w:ascii="Times New Roman" w:hAnsi="Times New Roman" w:cs="Times New Roman"/>
            <w:lang w:val="en-US"/>
          </w:rPr>
          <w:t>irej.cyril@mail.ru</w:t>
        </w:r>
      </w:hyperlink>
    </w:p>
    <w:p w:rsidR="00724DB4" w:rsidRPr="00BC39F3" w:rsidRDefault="00724DB4" w:rsidP="00724DB4">
      <w:pPr>
        <w:adjustRightInd w:val="0"/>
        <w:ind w:firstLine="284"/>
        <w:contextualSpacing/>
        <w:rPr>
          <w:rFonts w:ascii="Times New Roman" w:hAnsi="Times New Roman" w:cs="Times New Roman"/>
          <w:b/>
          <w:color w:val="262626"/>
          <w:sz w:val="28"/>
          <w:szCs w:val="28"/>
          <w:lang w:val="en-US"/>
        </w:rPr>
      </w:pPr>
    </w:p>
    <w:p w:rsidR="00724DB4" w:rsidRPr="00BC39F3" w:rsidRDefault="00724DB4" w:rsidP="00724DB4">
      <w:pPr>
        <w:adjustRightInd w:val="0"/>
        <w:contextualSpacing/>
        <w:rPr>
          <w:rFonts w:ascii="Times New Roman" w:hAnsi="Times New Roman" w:cs="Times New Roman"/>
          <w:color w:val="262626"/>
          <w:sz w:val="28"/>
          <w:szCs w:val="28"/>
          <w:lang w:val="en-US"/>
        </w:rPr>
      </w:pPr>
    </w:p>
    <w:p w:rsidR="00724DB4" w:rsidRPr="00BC39F3" w:rsidRDefault="00724DB4" w:rsidP="00724DB4">
      <w:pPr>
        <w:adjustRightInd w:val="0"/>
        <w:ind w:firstLine="284"/>
        <w:contextualSpacing/>
        <w:rPr>
          <w:rFonts w:ascii="Times New Roman" w:hAnsi="Times New Roman" w:cs="Times New Roman"/>
          <w:sz w:val="28"/>
          <w:szCs w:val="28"/>
          <w:lang w:val="en-US"/>
        </w:rPr>
      </w:pPr>
      <w:r w:rsidRPr="00BC39F3">
        <w:rPr>
          <w:rFonts w:ascii="Times New Roman" w:hAnsi="Times New Roman" w:cs="Times New Roman"/>
          <w:sz w:val="28"/>
          <w:szCs w:val="28"/>
          <w:lang w:val="en-US"/>
        </w:rPr>
        <w:t xml:space="preserve">The article is devoted to the consideration of the dynamic theory of matter in the light of patristic doctrine. The starting points are statements about the unity of the hypostatic-natural ontology in God and man, about the unity of matter and the focal position of the human personality in the dynamics of the world. Matter is both the “material” and a “teacher” for the human person, reflecting in its dynamics the nature of personal processes and human relations with God and between ourselves. Patristic thought connects the positive or negative nature of the dynamics of matter with the movement to God, inherent in the Divine </w:t>
      </w:r>
      <w:proofErr w:type="spellStart"/>
      <w:r w:rsidRPr="00BC39F3">
        <w:rPr>
          <w:rFonts w:ascii="Times New Roman" w:hAnsi="Times New Roman" w:cs="Times New Roman"/>
          <w:sz w:val="28"/>
          <w:szCs w:val="28"/>
          <w:lang w:val="en-US"/>
        </w:rPr>
        <w:t>logoses</w:t>
      </w:r>
      <w:proofErr w:type="spellEnd"/>
      <w:r w:rsidRPr="00BC39F3">
        <w:rPr>
          <w:rFonts w:ascii="Times New Roman" w:hAnsi="Times New Roman" w:cs="Times New Roman"/>
          <w:sz w:val="28"/>
          <w:szCs w:val="28"/>
          <w:lang w:val="en-US"/>
        </w:rPr>
        <w:t xml:space="preserve">, or away from Him. The reason for the distortion of the dynamics was the fall of the ancestors, which was rooted in the corruption of the volition, its direction to idolatrous pleasure due to distrust to God and pride. The resurrected Body of Christ is the starting point of the movement of matter to deification. In the Resurrection of Christ, human nature received new </w:t>
      </w:r>
      <w:proofErr w:type="spellStart"/>
      <w:r w:rsidRPr="00BC39F3">
        <w:rPr>
          <w:rFonts w:ascii="Times New Roman" w:hAnsi="Times New Roman" w:cs="Times New Roman"/>
          <w:sz w:val="28"/>
          <w:szCs w:val="28"/>
          <w:lang w:val="en-US"/>
        </w:rPr>
        <w:t>logoses</w:t>
      </w:r>
      <w:proofErr w:type="spellEnd"/>
      <w:r w:rsidRPr="00BC39F3">
        <w:rPr>
          <w:rFonts w:ascii="Times New Roman" w:hAnsi="Times New Roman" w:cs="Times New Roman"/>
          <w:sz w:val="28"/>
          <w:szCs w:val="28"/>
          <w:lang w:val="en-US"/>
        </w:rPr>
        <w:t xml:space="preserve"> of resurrection and incorruption, the implementation of which is associated with the </w:t>
      </w:r>
      <w:proofErr w:type="spellStart"/>
      <w:r w:rsidRPr="00BC39F3">
        <w:rPr>
          <w:rFonts w:ascii="Times New Roman" w:hAnsi="Times New Roman" w:cs="Times New Roman"/>
          <w:sz w:val="28"/>
          <w:szCs w:val="28"/>
          <w:lang w:val="en-US"/>
        </w:rPr>
        <w:t>tropos</w:t>
      </w:r>
      <w:proofErr w:type="spellEnd"/>
      <w:r w:rsidRPr="00BC39F3">
        <w:rPr>
          <w:rFonts w:ascii="Times New Roman" w:hAnsi="Times New Roman" w:cs="Times New Roman"/>
          <w:sz w:val="28"/>
          <w:szCs w:val="28"/>
          <w:lang w:val="en-US"/>
        </w:rPr>
        <w:t>, depending on the direction of the free will. The path to deification, opened for us by Christ, is accomplished in the Church through participation in the Sacraments and ascetic work and involves the restoration of the hierarchy of human nature conceived by God, where the mind occupies a dominant position. Man is called through the healing of the volition and rooting in virtues, by the assistance of the uncreated Divine energies, to bring the matter of the universe to the deification, which will finally take place at the end of time.</w:t>
      </w:r>
    </w:p>
    <w:p w:rsidR="00724DB4" w:rsidRPr="00BC39F3" w:rsidRDefault="00724DB4" w:rsidP="00724DB4">
      <w:pPr>
        <w:ind w:firstLine="284"/>
        <w:contextualSpacing/>
        <w:rPr>
          <w:rFonts w:ascii="Times New Roman" w:hAnsi="Times New Roman" w:cs="Times New Roman"/>
          <w:sz w:val="28"/>
          <w:szCs w:val="28"/>
          <w:lang w:val="en-US"/>
        </w:rPr>
      </w:pPr>
    </w:p>
    <w:p w:rsidR="007C4D43" w:rsidRPr="00724DB4" w:rsidRDefault="00724DB4" w:rsidP="00724DB4">
      <w:pPr>
        <w:rPr>
          <w:lang w:val="en-US"/>
        </w:rPr>
      </w:pPr>
      <w:r w:rsidRPr="00BC39F3">
        <w:rPr>
          <w:rFonts w:ascii="Times New Roman" w:hAnsi="Times New Roman" w:cs="Times New Roman"/>
          <w:b/>
          <w:sz w:val="28"/>
          <w:szCs w:val="28"/>
          <w:lang w:val="en-US"/>
        </w:rPr>
        <w:t>Key words:</w:t>
      </w:r>
      <w:r w:rsidRPr="00BC39F3">
        <w:rPr>
          <w:rFonts w:ascii="Times New Roman" w:hAnsi="Times New Roman" w:cs="Times New Roman"/>
          <w:sz w:val="28"/>
          <w:szCs w:val="28"/>
          <w:lang w:val="en-US"/>
        </w:rPr>
        <w:t xml:space="preserve"> matter, person, the fall, Christ, the Resurrection, volition, </w:t>
      </w:r>
      <w:proofErr w:type="spellStart"/>
      <w:r w:rsidRPr="00BC39F3">
        <w:rPr>
          <w:rFonts w:ascii="Times New Roman" w:hAnsi="Times New Roman" w:cs="Times New Roman"/>
          <w:sz w:val="28"/>
          <w:szCs w:val="28"/>
          <w:lang w:val="en-US"/>
        </w:rPr>
        <w:t>logoses</w:t>
      </w:r>
      <w:proofErr w:type="spellEnd"/>
      <w:r w:rsidRPr="00BC39F3">
        <w:rPr>
          <w:rFonts w:ascii="Times New Roman" w:hAnsi="Times New Roman" w:cs="Times New Roman"/>
          <w:sz w:val="28"/>
          <w:szCs w:val="28"/>
          <w:lang w:val="en-US"/>
        </w:rPr>
        <w:t xml:space="preserve">, </w:t>
      </w:r>
      <w:proofErr w:type="spellStart"/>
      <w:r w:rsidRPr="00BC39F3">
        <w:rPr>
          <w:rFonts w:ascii="Times New Roman" w:hAnsi="Times New Roman" w:cs="Times New Roman"/>
          <w:sz w:val="28"/>
          <w:szCs w:val="28"/>
          <w:lang w:val="en-US"/>
        </w:rPr>
        <w:t>tropos</w:t>
      </w:r>
      <w:proofErr w:type="spellEnd"/>
      <w:r w:rsidRPr="00BC39F3">
        <w:rPr>
          <w:rFonts w:ascii="Times New Roman" w:hAnsi="Times New Roman" w:cs="Times New Roman"/>
          <w:sz w:val="28"/>
          <w:szCs w:val="28"/>
          <w:lang w:val="en-US"/>
        </w:rPr>
        <w:t>, Divine energy, the sacraments, asceticism, hierarchy, deification.</w:t>
      </w:r>
    </w:p>
    <w:sectPr w:rsidR="007C4D43" w:rsidRPr="00724D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DB4"/>
    <w:rsid w:val="00724DB4"/>
    <w:rsid w:val="007C4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DB4"/>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4D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DB4"/>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4D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j.cyril@mail.ru" TargetMode="External"/><Relationship Id="rId3" Type="http://schemas.openxmlformats.org/officeDocument/2006/relationships/settings" Target="settings.xml"/><Relationship Id="rId7" Type="http://schemas.openxmlformats.org/officeDocument/2006/relationships/hyperlink" Target="mailto:rev.methody@yande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rej.cyril@mail.ru" TargetMode="External"/><Relationship Id="rId5" Type="http://schemas.openxmlformats.org/officeDocument/2006/relationships/hyperlink" Target="mailto:rev.methody@yandex.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3905</Characters>
  <Application>Microsoft Office Word</Application>
  <DocSecurity>0</DocSecurity>
  <Lines>32</Lines>
  <Paragraphs>9</Paragraphs>
  <ScaleCrop>false</ScaleCrop>
  <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2019-02-25T15:59:00Z</dcterms:created>
  <dcterms:modified xsi:type="dcterms:W3CDTF">2019-02-25T16:00:00Z</dcterms:modified>
</cp:coreProperties>
</file>